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00820" w14:textId="21F650EB" w:rsidR="00011440" w:rsidRDefault="00011440" w:rsidP="004249F4">
      <w:pPr>
        <w:spacing w:after="0" w:line="240" w:lineRule="auto"/>
        <w:rPr>
          <w:rFonts w:asciiTheme="minorBidi" w:hAnsiTheme="minorBidi"/>
          <w:sz w:val="36"/>
          <w:szCs w:val="36"/>
          <w:cs/>
        </w:rPr>
      </w:pPr>
    </w:p>
    <w:p w14:paraId="380EF15C" w14:textId="77777777" w:rsidR="00E27DEF" w:rsidRPr="000A11AD" w:rsidRDefault="00E27DEF" w:rsidP="000A11AD">
      <w:pPr>
        <w:rPr>
          <w:i/>
          <w:iCs/>
          <w:sz w:val="24"/>
          <w:szCs w:val="32"/>
        </w:rPr>
      </w:pPr>
      <w:r w:rsidRPr="000A11AD">
        <w:rPr>
          <w:i/>
          <w:iCs/>
          <w:sz w:val="24"/>
          <w:szCs w:val="32"/>
          <w:cs/>
        </w:rPr>
        <w:t>ข่าวประชาสัมพันธ์</w:t>
      </w:r>
    </w:p>
    <w:p w14:paraId="304E2699" w14:textId="77777777" w:rsidR="00E27DEF" w:rsidRDefault="00E27DEF" w:rsidP="00E27DEF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28"/>
          <w:szCs w:val="36"/>
        </w:rPr>
      </w:pPr>
      <w:r w:rsidRPr="00725566">
        <w:rPr>
          <w:rFonts w:ascii="Cordia New" w:hAnsi="Cordia New" w:cs="Cordia New"/>
          <w:b/>
          <w:bCs/>
          <w:sz w:val="36"/>
          <w:szCs w:val="36"/>
          <w:cs/>
        </w:rPr>
        <w:t xml:space="preserve">เอสซีจี </w:t>
      </w:r>
      <w:r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>เ</w:t>
      </w:r>
      <w:r w:rsidRPr="005D7F52"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>ปิด</w:t>
      </w:r>
      <w:r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>ตัวรถไฟฟ้า</w:t>
      </w:r>
      <w:r w:rsidRPr="005D7F52">
        <w:rPr>
          <w:rFonts w:ascii="Cordia New" w:hAnsi="Cordia New" w:cs="Cordia New"/>
          <w:b/>
          <w:bCs/>
          <w:color w:val="000000" w:themeColor="text1"/>
          <w:sz w:val="28"/>
          <w:szCs w:val="36"/>
          <w:cs/>
        </w:rPr>
        <w:t xml:space="preserve"> </w:t>
      </w:r>
      <w:r w:rsidRPr="005D7F52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EV Mining Truck </w:t>
      </w: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</w:rPr>
        <w:t>เพื่อใช้</w:t>
      </w:r>
      <w:r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>ใน</w:t>
      </w:r>
      <w:r w:rsidRPr="005D7F52"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>เหมืองปูนซีเมนต์</w:t>
      </w:r>
      <w:r>
        <w:rPr>
          <w:rFonts w:ascii="Cordia New" w:hAnsi="Cordia New" w:cs="Cordia New"/>
          <w:b/>
          <w:bCs/>
          <w:color w:val="000000" w:themeColor="text1"/>
          <w:sz w:val="28"/>
          <w:szCs w:val="36"/>
          <w:cs/>
        </w:rPr>
        <w:t>รายแรกของไทย</w:t>
      </w:r>
      <w:r>
        <w:rPr>
          <w:rFonts w:ascii="Cordia New" w:hAnsi="Cordia New" w:cs="Cordia New" w:hint="cs"/>
          <w:b/>
          <w:bCs/>
          <w:color w:val="000000" w:themeColor="text1"/>
          <w:sz w:val="28"/>
          <w:szCs w:val="36"/>
          <w:cs/>
        </w:rPr>
        <w:t xml:space="preserve"> </w:t>
      </w:r>
    </w:p>
    <w:p w14:paraId="412B7CB2" w14:textId="77777777" w:rsidR="00E27DEF" w:rsidRPr="00725566" w:rsidRDefault="00E27DEF" w:rsidP="00E27DEF">
      <w:pPr>
        <w:spacing w:after="0"/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5D7F52">
        <w:rPr>
          <w:rFonts w:ascii="Cordia New" w:hAnsi="Cordia New" w:cs="Cordia New"/>
          <w:b/>
          <w:bCs/>
          <w:color w:val="000000" w:themeColor="text1"/>
          <w:sz w:val="28"/>
          <w:szCs w:val="36"/>
          <w:cs/>
        </w:rPr>
        <w:t>ลด</w:t>
      </w:r>
      <w:r w:rsidRPr="00486BFA">
        <w:rPr>
          <w:rFonts w:ascii="Cordia New" w:hAnsi="Cordia New" w:cs="Cordia New"/>
          <w:b/>
          <w:bCs/>
          <w:color w:val="000000" w:themeColor="text1"/>
          <w:sz w:val="28"/>
          <w:szCs w:val="36"/>
          <w:cs/>
        </w:rPr>
        <w:t>การปล่อยก๊าซเรือนกระจก</w:t>
      </w:r>
      <w:r w:rsidRPr="005D7F52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</w:rPr>
        <w:t xml:space="preserve"> </w:t>
      </w:r>
      <w:r w:rsidRPr="00A96845">
        <w:rPr>
          <w:rFonts w:ascii="Cordia New" w:hAnsi="Cordia New" w:cs="Cordia New"/>
          <w:b/>
          <w:bCs/>
          <w:sz w:val="36"/>
          <w:szCs w:val="36"/>
          <w:cs/>
        </w:rPr>
        <w:t>ยกระดับการก่อสร้างไทย</w:t>
      </w:r>
      <w:r w:rsidRPr="00D10637">
        <w:rPr>
          <w:rFonts w:ascii="Cordia New" w:hAnsi="Cordia New" w:cs="Cordia New"/>
          <w:b/>
          <w:bCs/>
          <w:sz w:val="36"/>
          <w:szCs w:val="36"/>
          <w:cs/>
        </w:rPr>
        <w:t>สู่</w:t>
      </w:r>
      <w:r w:rsidRPr="00D10637">
        <w:rPr>
          <w:rFonts w:ascii="Cordia New" w:hAnsi="Cordia New" w:cs="Cordia New"/>
          <w:b/>
          <w:bCs/>
          <w:sz w:val="36"/>
          <w:szCs w:val="36"/>
        </w:rPr>
        <w:t> Green Construction</w:t>
      </w:r>
    </w:p>
    <w:p w14:paraId="3C5B8C96" w14:textId="7FCF5432" w:rsidR="00E27DEF" w:rsidRDefault="00E27DEF" w:rsidP="00E27DEF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28"/>
          <w:szCs w:val="36"/>
        </w:rPr>
      </w:pP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cs/>
        </w:rPr>
        <w:t>ตามแนวทางอุตสาหกรรมเหมืองแร่สีเขียว</w:t>
      </w:r>
    </w:p>
    <w:p w14:paraId="1539BCE5" w14:textId="05629F0C" w:rsidR="003B15CD" w:rsidRDefault="003B15CD" w:rsidP="00E27DEF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28"/>
          <w:szCs w:val="36"/>
        </w:rPr>
      </w:pPr>
    </w:p>
    <w:p w14:paraId="3BA5EFD3" w14:textId="08A595BE" w:rsidR="00452564" w:rsidRDefault="00452564" w:rsidP="00452564">
      <w:pPr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8742B0">
        <w:rPr>
          <w:rFonts w:asciiTheme="minorBidi" w:hAnsiTheme="minorBidi" w:cs="Cordia New" w:hint="cs"/>
          <w:sz w:val="30"/>
          <w:szCs w:val="30"/>
          <w:cs/>
        </w:rPr>
        <w:t xml:space="preserve"> ร่วมขับเคลื่อนนโยบาย</w:t>
      </w:r>
      <w:r w:rsidR="008742B0" w:rsidRPr="008B48F4">
        <w:rPr>
          <w:rFonts w:asciiTheme="minorBidi" w:hAnsiTheme="minorBidi"/>
          <w:sz w:val="30"/>
          <w:szCs w:val="30"/>
          <w:cs/>
        </w:rPr>
        <w:t>การใช้ยานยนต์ไฟฟ้าอย่างเป็นรูปธรรม</w:t>
      </w:r>
      <w:r>
        <w:rPr>
          <w:rFonts w:asciiTheme="minorBidi" w:hAnsiTheme="minorBidi" w:cs="Cordia New" w:hint="cs"/>
          <w:sz w:val="30"/>
          <w:szCs w:val="30"/>
          <w:cs/>
        </w:rPr>
        <w:t>ของ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กระทรวงอุตสาหกรรม และกรมอุตสาหกรรมพื้นฐานและการเหมืองแร่ (กพร.) </w:t>
      </w:r>
      <w:r>
        <w:rPr>
          <w:rFonts w:asciiTheme="minorBidi" w:hAnsiTheme="minorBidi" w:hint="cs"/>
          <w:sz w:val="30"/>
          <w:szCs w:val="30"/>
          <w:cs/>
        </w:rPr>
        <w:t>โดย</w:t>
      </w:r>
      <w:r w:rsidRPr="008B48F4">
        <w:rPr>
          <w:rFonts w:asciiTheme="minorBidi" w:hAnsiTheme="minorBidi"/>
          <w:sz w:val="30"/>
          <w:szCs w:val="30"/>
          <w:cs/>
        </w:rPr>
        <w:t>นำร่อง</w:t>
      </w:r>
      <w:r>
        <w:rPr>
          <w:rFonts w:asciiTheme="minorBidi" w:hAnsiTheme="minorBidi" w:hint="cs"/>
          <w:sz w:val="30"/>
          <w:szCs w:val="30"/>
          <w:cs/>
        </w:rPr>
        <w:t>การ</w:t>
      </w:r>
      <w:r w:rsidRPr="008B48F4">
        <w:rPr>
          <w:rFonts w:asciiTheme="minorBidi" w:hAnsiTheme="minorBidi"/>
          <w:sz w:val="30"/>
          <w:szCs w:val="30"/>
          <w:cs/>
        </w:rPr>
        <w:t>ใช้รถบรรทุกหินปูนขนาด 60 ตัน ชนิดไฟฟ้า (</w:t>
      </w:r>
      <w:r w:rsidRPr="008B48F4">
        <w:rPr>
          <w:rFonts w:asciiTheme="minorBidi" w:hAnsiTheme="minorBidi"/>
          <w:sz w:val="30"/>
          <w:szCs w:val="30"/>
        </w:rPr>
        <w:t>EV Mining Truck</w:t>
      </w:r>
      <w:r w:rsidRPr="008B48F4">
        <w:rPr>
          <w:rFonts w:asciiTheme="minorBidi" w:hAnsiTheme="minorBidi" w:cs="Cordia New"/>
          <w:sz w:val="30"/>
          <w:szCs w:val="30"/>
          <w:cs/>
        </w:rPr>
        <w:t xml:space="preserve">) </w:t>
      </w:r>
      <w:r>
        <w:rPr>
          <w:rFonts w:asciiTheme="minorBidi" w:hAnsiTheme="minorBidi" w:hint="cs"/>
          <w:sz w:val="30"/>
          <w:szCs w:val="30"/>
          <w:cs/>
        </w:rPr>
        <w:t>ที่</w:t>
      </w:r>
      <w:r w:rsidRPr="00C42F7B">
        <w:rPr>
          <w:rFonts w:asciiTheme="minorBidi" w:hAnsiTheme="minorBidi" w:cs="Cordia New"/>
          <w:sz w:val="30"/>
          <w:szCs w:val="30"/>
          <w:cs/>
        </w:rPr>
        <w:t>บริษัท ปูนซิเมนต์ไทย(ทุ่งสง) จำกั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ด </w:t>
      </w:r>
      <w:r>
        <w:rPr>
          <w:rFonts w:asciiTheme="minorBidi" w:hAnsiTheme="minorBidi" w:hint="cs"/>
          <w:sz w:val="30"/>
          <w:szCs w:val="30"/>
          <w:cs/>
        </w:rPr>
        <w:t>เป็น</w:t>
      </w:r>
      <w:r w:rsidRPr="008B48F4">
        <w:rPr>
          <w:rFonts w:asciiTheme="minorBidi" w:hAnsiTheme="minorBidi"/>
          <w:sz w:val="30"/>
          <w:szCs w:val="30"/>
          <w:cs/>
        </w:rPr>
        <w:t>แห่งแรกในประเทศไทย</w:t>
      </w:r>
      <w:r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B48F4">
        <w:rPr>
          <w:rFonts w:asciiTheme="minorBidi" w:hAnsiTheme="minorBidi"/>
          <w:sz w:val="30"/>
          <w:szCs w:val="30"/>
          <w:cs/>
        </w:rPr>
        <w:t xml:space="preserve">ช่วยลดการปล่อยก๊าซเรือนกระจกและมลพิษปลอดฝุ่น </w:t>
      </w:r>
      <w:r w:rsidRPr="008B48F4">
        <w:rPr>
          <w:rFonts w:asciiTheme="minorBidi" w:hAnsiTheme="minorBidi"/>
          <w:sz w:val="30"/>
          <w:szCs w:val="30"/>
        </w:rPr>
        <w:t xml:space="preserve">PM </w:t>
      </w:r>
      <w:r w:rsidRPr="008B48F4">
        <w:rPr>
          <w:rFonts w:asciiTheme="minorBidi" w:hAnsiTheme="minorBidi"/>
          <w:sz w:val="30"/>
          <w:szCs w:val="30"/>
          <w:cs/>
        </w:rPr>
        <w:t>2.5</w:t>
      </w:r>
      <w:r>
        <w:rPr>
          <w:rFonts w:asciiTheme="minorBidi" w:hAnsiTheme="minorBidi" w:hint="cs"/>
          <w:sz w:val="30"/>
          <w:szCs w:val="30"/>
          <w:cs/>
        </w:rPr>
        <w:t xml:space="preserve"> เพื่อพัฒนาศักยภาพและยกระดับการก่อสร้างไทย </w:t>
      </w:r>
      <w:r w:rsidRPr="00C40486">
        <w:rPr>
          <w:rFonts w:asciiTheme="minorBidi" w:hAnsiTheme="minorBidi"/>
          <w:sz w:val="30"/>
          <w:szCs w:val="30"/>
          <w:cs/>
        </w:rPr>
        <w:t>สู่</w:t>
      </w:r>
      <w:r w:rsidRPr="00C40486">
        <w:rPr>
          <w:rFonts w:asciiTheme="minorBidi" w:hAnsiTheme="minorBidi"/>
          <w:sz w:val="30"/>
          <w:szCs w:val="30"/>
        </w:rPr>
        <w:t> Green Construction</w:t>
      </w:r>
      <w:r>
        <w:rPr>
          <w:rFonts w:asciiTheme="minorBidi" w:hAnsiTheme="minorBidi" w:hint="cs"/>
          <w:sz w:val="30"/>
          <w:szCs w:val="30"/>
          <w:cs/>
        </w:rPr>
        <w:t xml:space="preserve"> สอดคล้องกับ</w:t>
      </w:r>
      <w:r w:rsidRPr="000454EB">
        <w:rPr>
          <w:rFonts w:asciiTheme="minorBidi" w:hAnsiTheme="minorBidi" w:cs="Cordia New"/>
          <w:sz w:val="30"/>
          <w:szCs w:val="30"/>
          <w:cs/>
        </w:rPr>
        <w:t>แนวทางอุตสาหกรรมเหมืองแร่สีเขียว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5632201A" w14:textId="6A3D4135" w:rsidR="00E27DEF" w:rsidRPr="00C650C7" w:rsidRDefault="003D26AA" w:rsidP="00452564">
      <w:pPr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C16F33">
        <w:rPr>
          <w:rFonts w:asciiTheme="minorBidi" w:hAnsiTheme="minorBidi" w:cs="Cordia New"/>
          <w:sz w:val="30"/>
          <w:szCs w:val="30"/>
          <w:cs/>
        </w:rPr>
        <w:t>นายกอบชัย สังสิทธิสวัสดิ์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C16F33">
        <w:rPr>
          <w:rFonts w:asciiTheme="minorBidi" w:hAnsiTheme="minorBidi" w:cs="Cordia New"/>
          <w:sz w:val="30"/>
          <w:szCs w:val="30"/>
          <w:cs/>
        </w:rPr>
        <w:t xml:space="preserve"> ปลัดกระทรวงอุตสาหกรรม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C16F33">
        <w:rPr>
          <w:rFonts w:asciiTheme="minorBidi" w:hAnsiTheme="minorBidi" w:cs="Cordia New"/>
          <w:sz w:val="30"/>
          <w:szCs w:val="30"/>
          <w:cs/>
        </w:rPr>
        <w:t>นายนิรันดร์ ยิ่งมหิศรานนท์ อธิบดีกรมอุตสาหกรรมพื้นฐานและการเหมืองแร่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 </w:t>
      </w:r>
      <w:r w:rsidRPr="00C16F33">
        <w:rPr>
          <w:rFonts w:asciiTheme="minorBidi" w:hAnsiTheme="minorBidi" w:cs="Cordia New"/>
          <w:sz w:val="30"/>
          <w:szCs w:val="30"/>
          <w:cs/>
        </w:rPr>
        <w:t xml:space="preserve">นายชนะ ภูมี </w:t>
      </w:r>
      <w:r w:rsidRPr="00C16F33">
        <w:rPr>
          <w:rFonts w:asciiTheme="minorBidi" w:hAnsiTheme="minorBidi"/>
          <w:sz w:val="30"/>
          <w:szCs w:val="30"/>
        </w:rPr>
        <w:t xml:space="preserve">Vice President </w:t>
      </w:r>
      <w:r w:rsidRPr="00C16F33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Pr="00C16F33">
        <w:rPr>
          <w:rFonts w:asciiTheme="minorBidi" w:hAnsiTheme="minorBidi"/>
          <w:sz w:val="30"/>
          <w:szCs w:val="30"/>
        </w:rPr>
        <w:t>Cement and Green Solution Business</w:t>
      </w:r>
      <w:r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B48F4">
        <w:rPr>
          <w:rFonts w:asciiTheme="minorBidi" w:hAnsiTheme="minorBidi"/>
          <w:sz w:val="30"/>
          <w:szCs w:val="30"/>
          <w:cs/>
        </w:rPr>
        <w:t>ธุรกิจซีเมนต์และผลิตภัณฑ์ก่อสร้าง</w:t>
      </w:r>
      <w:r w:rsidRPr="00C16F3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Pr="00C16F33">
        <w:rPr>
          <w:rFonts w:asciiTheme="minorBidi" w:hAnsiTheme="minorBidi" w:cs="Cordia New"/>
          <w:sz w:val="30"/>
          <w:szCs w:val="30"/>
          <w:cs/>
        </w:rPr>
        <w:t>เอสซีจี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และ นาย</w:t>
      </w:r>
      <w:r w:rsidRPr="00E777CE">
        <w:rPr>
          <w:rFonts w:asciiTheme="minorBidi" w:hAnsiTheme="minorBidi" w:cs="Cordia New"/>
          <w:sz w:val="30"/>
          <w:szCs w:val="30"/>
          <w:cs/>
        </w:rPr>
        <w:t xml:space="preserve">วิเชษฐ์ ชูเชื้อ </w:t>
      </w:r>
      <w:r>
        <w:rPr>
          <w:rFonts w:asciiTheme="minorBidi" w:hAnsiTheme="minorBidi" w:cs="Cordia New"/>
          <w:sz w:val="30"/>
          <w:szCs w:val="30"/>
        </w:rPr>
        <w:t xml:space="preserve">Managing Director </w:t>
      </w:r>
      <w:r>
        <w:rPr>
          <w:rFonts w:asciiTheme="minorBidi" w:hAnsiTheme="minorBidi" w:cs="Cordia New"/>
          <w:sz w:val="30"/>
          <w:szCs w:val="30"/>
          <w:cs/>
        </w:rPr>
        <w:t xml:space="preserve">- </w:t>
      </w:r>
      <w:r>
        <w:rPr>
          <w:rFonts w:asciiTheme="minorBidi" w:hAnsiTheme="minorBidi" w:cs="Cordia New"/>
          <w:sz w:val="30"/>
          <w:szCs w:val="30"/>
        </w:rPr>
        <w:t xml:space="preserve">South Chain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ร่วมพิธีเปิดตัวรถบรรทุกหินปูนขนาด </w:t>
      </w:r>
      <w:r w:rsidR="00E27DEF" w:rsidRPr="00C16F33">
        <w:rPr>
          <w:rFonts w:asciiTheme="minorBidi" w:hAnsiTheme="minorBidi"/>
          <w:sz w:val="30"/>
          <w:szCs w:val="30"/>
        </w:rPr>
        <w:t xml:space="preserve">60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ตันชนิดไฟฟ้า 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(</w:t>
      </w:r>
      <w:r w:rsidR="00E27DEF" w:rsidRPr="00C16F33">
        <w:rPr>
          <w:rFonts w:asciiTheme="minorBidi" w:hAnsiTheme="minorBidi"/>
          <w:sz w:val="30"/>
          <w:szCs w:val="30"/>
        </w:rPr>
        <w:t>EV Mining Truck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) แห่งแรกในประเทศไทย ซึ่งเป็นการร่วมมือของภาครัฐและองค์กรธุรกิจภาคเอกชน ในโครงการการใช้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ยานยนต์พลังงานไฟฟ้าที่รัฐบาลสนับสนุนส่งเสริมให้เกิดการลงทุนในภาคเอกชนกระตุ้นให้เกิดการใช้ยานยนต์พลังงานไฟฟ้า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ในภาคอุตสาหกรรมมากขึ้น ซึ่งจะช่วยลดการเกิดฝุ่นละอองขนาดเล็กกว่า </w:t>
      </w:r>
      <w:r w:rsidR="00E27DEF" w:rsidRPr="00C16F33">
        <w:rPr>
          <w:rFonts w:asciiTheme="minorBidi" w:hAnsiTheme="minorBidi"/>
          <w:sz w:val="30"/>
          <w:szCs w:val="30"/>
        </w:rPr>
        <w:t>2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.</w:t>
      </w:r>
      <w:r w:rsidR="00E27DEF" w:rsidRPr="00C16F33">
        <w:rPr>
          <w:rFonts w:asciiTheme="minorBidi" w:hAnsiTheme="minorBidi"/>
          <w:sz w:val="30"/>
          <w:szCs w:val="30"/>
        </w:rPr>
        <w:t xml:space="preserve">5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ไมครอน (</w:t>
      </w:r>
      <w:r w:rsidR="00E27DEF" w:rsidRPr="00C16F33">
        <w:rPr>
          <w:rFonts w:asciiTheme="minorBidi" w:hAnsiTheme="minorBidi"/>
          <w:sz w:val="30"/>
          <w:szCs w:val="30"/>
        </w:rPr>
        <w:t>PM 2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.</w:t>
      </w:r>
      <w:r w:rsidR="00E27DEF" w:rsidRPr="00C16F33">
        <w:rPr>
          <w:rFonts w:asciiTheme="minorBidi" w:hAnsiTheme="minorBidi"/>
          <w:sz w:val="30"/>
          <w:szCs w:val="30"/>
        </w:rPr>
        <w:t>5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) และลดการปล่อยก๊าซคาร์บอนไดออกไซด์</w:t>
      </w:r>
      <w:r w:rsidR="0065795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(</w:t>
      </w:r>
      <w:r w:rsidR="00E27DEF" w:rsidRPr="00C16F33">
        <w:rPr>
          <w:rFonts w:asciiTheme="minorBidi" w:hAnsiTheme="minorBidi"/>
          <w:sz w:val="30"/>
          <w:szCs w:val="30"/>
        </w:rPr>
        <w:t>CO</w:t>
      </w:r>
      <w:r w:rsidR="00E27DEF" w:rsidRPr="000A11AD">
        <w:rPr>
          <w:rFonts w:asciiTheme="minorBidi" w:hAnsiTheme="minorBidi"/>
          <w:sz w:val="30"/>
          <w:szCs w:val="30"/>
          <w:vertAlign w:val="subscript"/>
        </w:rPr>
        <w:t>2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) ซึ่งเป็นก๊าซเรือนกระจก</w:t>
      </w:r>
      <w:r w:rsidR="0065795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(</w:t>
      </w:r>
      <w:r w:rsidR="00E27DEF" w:rsidRPr="00C16F33">
        <w:rPr>
          <w:rFonts w:asciiTheme="minorBidi" w:hAnsiTheme="minorBidi"/>
          <w:sz w:val="30"/>
          <w:szCs w:val="30"/>
        </w:rPr>
        <w:t>GHG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) ที่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เกิดจากการสันดาปภายในของเครื่องยนต์ทั่วไป  โดยในปีนี้บริษัท ปูนซิเมนต์ไทย (ทุ่งสง) จำกัด นำรถบรรทุกหินปูนขนาด </w:t>
      </w:r>
      <w:r w:rsidR="00E27DEF" w:rsidRPr="00C16F33">
        <w:rPr>
          <w:rFonts w:asciiTheme="minorBidi" w:hAnsiTheme="minorBidi"/>
          <w:sz w:val="30"/>
          <w:szCs w:val="30"/>
        </w:rPr>
        <w:t xml:space="preserve">60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ตัน ชนิดไฟฟ้า</w:t>
      </w:r>
      <w:r w:rsidR="0065795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(</w:t>
      </w:r>
      <w:r w:rsidR="00E27DEF" w:rsidRPr="00C16F33">
        <w:rPr>
          <w:rFonts w:asciiTheme="minorBidi" w:hAnsiTheme="minorBidi"/>
          <w:sz w:val="30"/>
          <w:szCs w:val="30"/>
        </w:rPr>
        <w:t>EV Mining Truck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) จำนวน </w:t>
      </w:r>
      <w:r w:rsidR="00E27DEF" w:rsidRPr="00C16F33">
        <w:rPr>
          <w:rFonts w:asciiTheme="minorBidi" w:hAnsiTheme="minorBidi"/>
          <w:sz w:val="30"/>
          <w:szCs w:val="30"/>
        </w:rPr>
        <w:t xml:space="preserve">4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คัน นำร่องส่งมอบหินปูนด้วยพลังงานสะอาด และคาดว่าจะเปลี่ยนรถบรรทุกหินปูน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เป็นชนิดไฟฟ้าได้ </w:t>
      </w:r>
      <w:r w:rsidR="00E27DEF" w:rsidRPr="00C16F33">
        <w:rPr>
          <w:rFonts w:asciiTheme="minorBidi" w:hAnsiTheme="minorBidi"/>
          <w:sz w:val="30"/>
          <w:szCs w:val="30"/>
        </w:rPr>
        <w:t>100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% ภายในปี พ.ศ. </w:t>
      </w:r>
      <w:r w:rsidR="00E27DEF" w:rsidRPr="00C16F33">
        <w:rPr>
          <w:rFonts w:asciiTheme="minorBidi" w:hAnsiTheme="minorBidi"/>
          <w:sz w:val="30"/>
          <w:szCs w:val="30"/>
        </w:rPr>
        <w:t xml:space="preserve">2568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สามารถลด</w:t>
      </w:r>
      <w:r w:rsidR="00E27DEF" w:rsidRPr="002839BD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27DEF" w:rsidRPr="00C16F33">
        <w:rPr>
          <w:rFonts w:asciiTheme="minorBidi" w:hAnsiTheme="minorBidi"/>
          <w:sz w:val="30"/>
          <w:szCs w:val="30"/>
        </w:rPr>
        <w:t>CO</w:t>
      </w:r>
      <w:r w:rsidR="00E27DEF" w:rsidRPr="000A11AD">
        <w:rPr>
          <w:rFonts w:asciiTheme="minorBidi" w:hAnsiTheme="minorBidi"/>
          <w:sz w:val="30"/>
          <w:szCs w:val="30"/>
          <w:vertAlign w:val="subscript"/>
        </w:rPr>
        <w:t>2</w:t>
      </w:r>
      <w:r w:rsidR="00E27DEF">
        <w:rPr>
          <w:rFonts w:asciiTheme="minorBidi" w:hAnsiTheme="minorBidi" w:cs="Cordia New" w:hint="cs"/>
          <w:sz w:val="30"/>
          <w:szCs w:val="30"/>
          <w:cs/>
        </w:rPr>
        <w:t xml:space="preserve"> ได้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 xml:space="preserve">รวม </w:t>
      </w:r>
      <w:r w:rsidR="00E27DEF" w:rsidRPr="00C16F33">
        <w:rPr>
          <w:rFonts w:asciiTheme="minorBidi" w:hAnsiTheme="minorBidi"/>
          <w:sz w:val="30"/>
          <w:szCs w:val="30"/>
        </w:rPr>
        <w:t xml:space="preserve">1,148 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ตัน</w:t>
      </w:r>
      <w:r w:rsidR="00E27DE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27DEF" w:rsidRPr="00C16F33">
        <w:rPr>
          <w:rFonts w:asciiTheme="minorBidi" w:hAnsiTheme="minorBidi"/>
          <w:sz w:val="30"/>
          <w:szCs w:val="30"/>
        </w:rPr>
        <w:t>CO</w:t>
      </w:r>
      <w:r w:rsidR="00E27DEF" w:rsidRPr="000A11AD">
        <w:rPr>
          <w:rFonts w:asciiTheme="minorBidi" w:hAnsiTheme="minorBidi"/>
          <w:sz w:val="30"/>
          <w:szCs w:val="30"/>
          <w:vertAlign w:val="subscript"/>
        </w:rPr>
        <w:t>2</w:t>
      </w:r>
      <w:r w:rsidR="00E27DEF" w:rsidRPr="00C16F33">
        <w:rPr>
          <w:rFonts w:asciiTheme="minorBidi" w:hAnsiTheme="minorBidi" w:cs="Cordia New"/>
          <w:sz w:val="30"/>
          <w:szCs w:val="30"/>
          <w:cs/>
        </w:rPr>
        <w:t>/ปี</w:t>
      </w:r>
    </w:p>
    <w:p w14:paraId="59D9D7F4" w14:textId="77777777" w:rsidR="005738C8" w:rsidRDefault="00E27DEF" w:rsidP="00612E28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>นายกอบชัย สังสิทธิสวัสดิ์ ปลัดกระทรวงอุตสาหกรรม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  กล่าวว่า </w:t>
      </w:r>
      <w:r>
        <w:rPr>
          <w:rFonts w:asciiTheme="minorBidi" w:hAnsiTheme="minorBidi" w:cs="Cordia New" w:hint="cs"/>
          <w:sz w:val="30"/>
          <w:szCs w:val="30"/>
          <w:cs/>
        </w:rPr>
        <w:t>“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กระทรวงฯ ขานรับนโยบายภาครัฐเพื่อบรรลุเป้าหมายของ </w:t>
      </w:r>
      <w:r w:rsidRPr="00C42F7B">
        <w:rPr>
          <w:rFonts w:asciiTheme="minorBidi" w:hAnsiTheme="minorBidi"/>
          <w:sz w:val="30"/>
          <w:szCs w:val="30"/>
        </w:rPr>
        <w:t>COP26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 ที่จะเป็นกลางทางคาร์บอนภายในปี </w:t>
      </w:r>
      <w:r w:rsidRPr="00C42F7B">
        <w:rPr>
          <w:rFonts w:asciiTheme="minorBidi" w:hAnsiTheme="minorBidi"/>
          <w:sz w:val="30"/>
          <w:szCs w:val="30"/>
        </w:rPr>
        <w:t>2593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  โดยการกำหนดนโยบายเพื่อพัฒนาอุตสาหกรรม และ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Pr="00C42F7B">
        <w:rPr>
          <w:rFonts w:asciiTheme="minorBidi" w:hAnsiTheme="minorBidi" w:cs="Cordia New"/>
          <w:sz w:val="30"/>
          <w:szCs w:val="30"/>
          <w:cs/>
        </w:rPr>
        <w:t>ลดผลกระทบต่อสิ่งแวดล้อม โดยส่งเสริมให้ภาครัฐ และเอกชนบูรณาการร่วมกันในการใช้ยานยนต์พลังงานไฟฟ้า และผลักดัน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</w:p>
    <w:p w14:paraId="5C065ADD" w14:textId="153EA1A8" w:rsidR="00E27DEF" w:rsidRPr="00E27DEF" w:rsidRDefault="00E27DEF" w:rsidP="000A11AD">
      <w:pPr>
        <w:jc w:val="thaiDistribute"/>
        <w:rPr>
          <w:rFonts w:asciiTheme="minorBidi" w:hAnsiTheme="minorBidi" w:cs="Cordia New"/>
          <w:sz w:val="30"/>
          <w:szCs w:val="30"/>
        </w:rPr>
      </w:pPr>
      <w:r w:rsidRPr="00C42F7B">
        <w:rPr>
          <w:rFonts w:asciiTheme="minorBidi" w:hAnsiTheme="minorBidi" w:cs="Cordia New"/>
          <w:sz w:val="30"/>
          <w:szCs w:val="30"/>
          <w:cs/>
        </w:rPr>
        <w:lastRenderedPageBreak/>
        <w:t xml:space="preserve">ให้เกิดผลสำเร็จอย่างเป็นรูปธรรม เพื่อส่งเสริมการลงทุนและสนับสนุนผู้ประกอบการ รวมถึงเร่งผลักดันสิทธิประโยชน์และมาตรการรองรับด้านอื่นๆที่เกี่ยวข้อง โดยกระทรวงอุตสาหกรรมพร้อมส่งเสริมและบูรณาการร่วมกับทุกภาคส่วน เพื่อให้เกิดการใช้ยานยนต์พลังงานไฟฟ้าภายในประเทศ ตามแนวนโยบาย </w:t>
      </w:r>
      <w:r w:rsidRPr="00C42F7B">
        <w:rPr>
          <w:rFonts w:asciiTheme="minorBidi" w:hAnsiTheme="minorBidi"/>
          <w:sz w:val="30"/>
          <w:szCs w:val="30"/>
        </w:rPr>
        <w:t xml:space="preserve">BCG Model 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ของกระทรวงฯ ซึ่งจะช่วยลดปัญหามลพิษฝุ่นละออง </w:t>
      </w:r>
      <w:r w:rsidRPr="00C42F7B">
        <w:rPr>
          <w:rFonts w:asciiTheme="minorBidi" w:hAnsiTheme="minorBidi"/>
          <w:sz w:val="30"/>
          <w:szCs w:val="30"/>
        </w:rPr>
        <w:t>PM 2</w:t>
      </w:r>
      <w:r w:rsidRPr="00C42F7B">
        <w:rPr>
          <w:rFonts w:asciiTheme="minorBidi" w:hAnsiTheme="minorBidi" w:cs="Cordia New"/>
          <w:sz w:val="30"/>
          <w:szCs w:val="30"/>
          <w:cs/>
        </w:rPr>
        <w:t>.</w:t>
      </w:r>
      <w:r w:rsidRPr="00C42F7B">
        <w:rPr>
          <w:rFonts w:asciiTheme="minorBidi" w:hAnsiTheme="minorBidi"/>
          <w:sz w:val="30"/>
          <w:szCs w:val="30"/>
        </w:rPr>
        <w:t xml:space="preserve">5 </w:t>
      </w:r>
      <w:r w:rsidRPr="00C42F7B">
        <w:rPr>
          <w:rFonts w:asciiTheme="minorBidi" w:hAnsiTheme="minorBidi" w:cs="Cordia New"/>
          <w:sz w:val="30"/>
          <w:szCs w:val="30"/>
          <w:cs/>
        </w:rPr>
        <w:t>ได้อย่าง มีประสิทธิภาพ</w:t>
      </w:r>
      <w:r>
        <w:rPr>
          <w:rFonts w:asciiTheme="minorBidi" w:hAnsiTheme="minorBidi" w:hint="cs"/>
          <w:sz w:val="30"/>
          <w:szCs w:val="30"/>
          <w:cs/>
        </w:rPr>
        <w:t>”</w:t>
      </w:r>
    </w:p>
    <w:p w14:paraId="7AD8ACD1" w14:textId="6A270702" w:rsidR="00E27DEF" w:rsidRDefault="00E27DEF" w:rsidP="00E27D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>นายนิรันดร์ ยิ่งมหิศรานนท์ อธิบดีกรมอุตสาหกรรมพื้นฐานและการเหมืองแร่ (กพร.)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  กล่าวว่า 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>
        <w:rPr>
          <w:rFonts w:asciiTheme="minorBidi" w:hAnsiTheme="minorBidi" w:cs="Cordia New" w:hint="cs"/>
          <w:sz w:val="30"/>
          <w:szCs w:val="30"/>
          <w:cs/>
        </w:rPr>
        <w:t>“</w:t>
      </w:r>
      <w:r w:rsidRPr="00C42F7B">
        <w:rPr>
          <w:rFonts w:asciiTheme="minorBidi" w:hAnsiTheme="minorBidi" w:cs="Cordia New"/>
          <w:sz w:val="30"/>
          <w:szCs w:val="30"/>
          <w:cs/>
        </w:rPr>
        <w:t>กพร.มีนโยบายในการบริหารจัดการทรัพยากรแร่ควบคู่ไปกับการสนับสนุนให้ผู้ประกอบการมีมาตรฐานที่ดี  ยกระดับมาตรฐานสถานประกอบการให้มีการผลิตที่เป็นมิตรต่อสิ่งแวดล้อม มีความรับผิดชอบต่อสังคมและชุมชน ซึ่งถือเป็นการพัฒนาและยกระดับการประกอบอุตสาหกรรมแร่ของประเทศ สอดคล้องตามนโยบายการฟื้นฟูทรัพยากรธรรมชาติและสิ่งแวดล้อม เพื่อสร้างความเติบโตอย่างยั่งยืน และสร้างมาตรฐานเหมืองแร่สีเขียว (</w:t>
      </w:r>
      <w:r w:rsidRPr="00C42F7B">
        <w:rPr>
          <w:rFonts w:asciiTheme="minorBidi" w:hAnsiTheme="minorBidi"/>
          <w:sz w:val="30"/>
          <w:szCs w:val="30"/>
        </w:rPr>
        <w:t>Green Mining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)  ซึ่งโครงการการใช้ยานยนต์พลังงานไฟฟ้า </w:t>
      </w:r>
      <w:r w:rsidRPr="00C42F7B">
        <w:rPr>
          <w:rFonts w:asciiTheme="minorBidi" w:hAnsiTheme="minorBidi"/>
          <w:sz w:val="30"/>
          <w:szCs w:val="30"/>
        </w:rPr>
        <w:t xml:space="preserve">EV Mining Truck </w:t>
      </w:r>
      <w:r w:rsidRPr="00C42F7B">
        <w:rPr>
          <w:rFonts w:asciiTheme="minorBidi" w:hAnsiTheme="minorBidi" w:cs="Cordia New"/>
          <w:sz w:val="30"/>
          <w:szCs w:val="30"/>
          <w:cs/>
        </w:rPr>
        <w:t>เป็นประโยชน์ ทั้งด้านเศรษฐกิจ สังคม และสิ่งแวดล้อม สามารถลดการปล่อยก๊าซคาร์บอนไดออกไซด์และ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ฝุ่นละออง  </w:t>
      </w:r>
      <w:r w:rsidRPr="00C42F7B">
        <w:rPr>
          <w:rFonts w:asciiTheme="minorBidi" w:hAnsiTheme="minorBidi"/>
          <w:sz w:val="30"/>
          <w:szCs w:val="30"/>
        </w:rPr>
        <w:t xml:space="preserve">PM </w:t>
      </w:r>
      <w:r w:rsidRPr="00C42F7B">
        <w:rPr>
          <w:rFonts w:asciiTheme="minorBidi" w:hAnsiTheme="minorBidi" w:cs="Cordia New"/>
          <w:sz w:val="30"/>
          <w:szCs w:val="30"/>
          <w:cs/>
        </w:rPr>
        <w:t>2.5</w:t>
      </w:r>
      <w:r>
        <w:rPr>
          <w:rFonts w:asciiTheme="minorBidi" w:hAnsiTheme="minorBidi" w:cs="Cordia New" w:hint="cs"/>
          <w:sz w:val="30"/>
          <w:szCs w:val="30"/>
          <w:cs/>
        </w:rPr>
        <w:t>”</w:t>
      </w:r>
    </w:p>
    <w:p w14:paraId="656ADAA4" w14:textId="2A0CCD33" w:rsidR="00E27DEF" w:rsidRDefault="00E27DEF" w:rsidP="007B1A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 xml:space="preserve">นายชนะ ภูมี </w:t>
      </w:r>
      <w:r w:rsidRPr="00C42F7B">
        <w:rPr>
          <w:rFonts w:asciiTheme="minorBidi" w:hAnsiTheme="minorBidi" w:cs="Cordia New"/>
          <w:b/>
          <w:bCs/>
          <w:sz w:val="30"/>
          <w:szCs w:val="30"/>
        </w:rPr>
        <w:t xml:space="preserve">Vice President </w:t>
      </w: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 xml:space="preserve">– </w:t>
      </w:r>
      <w:r w:rsidRPr="00C42F7B">
        <w:rPr>
          <w:rFonts w:asciiTheme="minorBidi" w:hAnsiTheme="minorBidi" w:cs="Cordia New"/>
          <w:b/>
          <w:bCs/>
          <w:sz w:val="30"/>
          <w:szCs w:val="30"/>
        </w:rPr>
        <w:t xml:space="preserve">Cement and Green Solution Business </w:t>
      </w:r>
      <w:r w:rsidRPr="008B4E00">
        <w:rPr>
          <w:rFonts w:asciiTheme="minorBidi" w:hAnsiTheme="minorBidi" w:cs="Cordia New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E15CEF">
        <w:rPr>
          <w:rFonts w:asciiTheme="minorBidi" w:hAnsiTheme="minorBidi" w:cs="Cordia New"/>
          <w:b/>
          <w:bCs/>
          <w:sz w:val="30"/>
          <w:szCs w:val="30"/>
          <w:cs/>
        </w:rPr>
        <w:t xml:space="preserve">  </w:t>
      </w:r>
      <w:r w:rsidRPr="00C42F7B">
        <w:rPr>
          <w:rFonts w:asciiTheme="minorBidi" w:hAnsiTheme="minorBidi" w:cs="Cordia New"/>
          <w:b/>
          <w:bCs/>
          <w:sz w:val="30"/>
          <w:szCs w:val="30"/>
          <w:cs/>
        </w:rPr>
        <w:t xml:space="preserve">เอสซีจี </w:t>
      </w:r>
      <w:r w:rsidRPr="00C42F7B">
        <w:rPr>
          <w:rFonts w:asciiTheme="minorBidi" w:hAnsiTheme="minorBidi" w:cs="Cordia New"/>
          <w:sz w:val="30"/>
          <w:szCs w:val="30"/>
          <w:cs/>
        </w:rPr>
        <w:t xml:space="preserve">กล่าวว่า  </w:t>
      </w:r>
      <w:r>
        <w:rPr>
          <w:rFonts w:asciiTheme="minorBidi" w:hAnsiTheme="minorBidi" w:cs="Cordia New" w:hint="cs"/>
          <w:sz w:val="30"/>
          <w:szCs w:val="30"/>
          <w:cs/>
        </w:rPr>
        <w:t>“</w:t>
      </w:r>
      <w:r w:rsidRPr="000E5F5F">
        <w:rPr>
          <w:rFonts w:asciiTheme="minorBidi" w:hAnsiTheme="minorBidi" w:cs="Cordia New"/>
          <w:sz w:val="30"/>
          <w:szCs w:val="30"/>
          <w:cs/>
        </w:rPr>
        <w:t>เอสซีจี พร้อมสนับสนุนนโยบายกระทรวงอุตสาหกรรม ทั้งการส่งเสริมห่วงโซ่อุปทานยานยนต์ไฟฟ้าและ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Pr="000E5F5F">
        <w:rPr>
          <w:rFonts w:asciiTheme="minorBidi" w:hAnsiTheme="minorBidi" w:cs="Cordia New"/>
          <w:sz w:val="30"/>
          <w:szCs w:val="30"/>
          <w:cs/>
        </w:rPr>
        <w:t>ลดปัญหาสิ่งแวดล้อม ตามความมุ่งหวังของ</w:t>
      </w:r>
      <w:r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Pr="000E5F5F">
        <w:rPr>
          <w:rFonts w:asciiTheme="minorBidi" w:hAnsiTheme="minorBidi" w:cs="Cordia New"/>
          <w:sz w:val="30"/>
          <w:szCs w:val="30"/>
          <w:cs/>
        </w:rPr>
        <w:t xml:space="preserve">ที่จะยกระดับการก่อสร้างไทย สู่ </w:t>
      </w:r>
      <w:r w:rsidRPr="000E5F5F">
        <w:rPr>
          <w:rFonts w:asciiTheme="minorBidi" w:hAnsiTheme="minorBidi"/>
          <w:sz w:val="30"/>
          <w:szCs w:val="30"/>
        </w:rPr>
        <w:t xml:space="preserve">Green Construction </w:t>
      </w:r>
      <w:r w:rsidRPr="000E5F5F">
        <w:rPr>
          <w:rFonts w:asciiTheme="minorBidi" w:hAnsiTheme="minorBidi" w:cs="Cordia New"/>
          <w:sz w:val="30"/>
          <w:szCs w:val="30"/>
          <w:cs/>
        </w:rPr>
        <w:t>เพื่อให้การก่อสร้าง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Pr="000E5F5F">
        <w:rPr>
          <w:rFonts w:asciiTheme="minorBidi" w:hAnsiTheme="minorBidi" w:cs="Cordia New"/>
          <w:sz w:val="30"/>
          <w:szCs w:val="30"/>
          <w:cs/>
        </w:rPr>
        <w:t>ของประเทศเกิดการพัฒนา พร้อมสร้างสรรค์สิ่งแวดล้อมให้ดีขึ้นอย่างยั่งยืน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Pr="008B227C">
        <w:rPr>
          <w:rFonts w:asciiTheme="minorBidi" w:hAnsiTheme="minorBidi" w:cs="Cordia New"/>
          <w:sz w:val="30"/>
          <w:szCs w:val="30"/>
          <w:cs/>
        </w:rPr>
        <w:t>ตามวิสัยทัศน์ในการดำเนินธุรกิจอย่างยั่งยืน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Pr="008B227C">
        <w:rPr>
          <w:rFonts w:asciiTheme="minorBidi" w:hAnsiTheme="minorBidi" w:cs="Cordia New"/>
          <w:sz w:val="30"/>
          <w:szCs w:val="30"/>
          <w:cs/>
        </w:rPr>
        <w:t xml:space="preserve">ของเอสซีจีที่ยึดหลัก </w:t>
      </w:r>
      <w:r w:rsidRPr="008B227C">
        <w:rPr>
          <w:rFonts w:asciiTheme="minorBidi" w:hAnsiTheme="minorBidi"/>
          <w:sz w:val="30"/>
          <w:szCs w:val="30"/>
        </w:rPr>
        <w:t xml:space="preserve">ESG </w:t>
      </w:r>
      <w:r w:rsidRPr="008B227C">
        <w:rPr>
          <w:rFonts w:asciiTheme="minorBidi" w:hAnsiTheme="minorBidi" w:cs="Cordia New"/>
          <w:sz w:val="30"/>
          <w:szCs w:val="30"/>
          <w:cs/>
        </w:rPr>
        <w:t xml:space="preserve">4 </w:t>
      </w:r>
      <w:r>
        <w:rPr>
          <w:rFonts w:asciiTheme="minorBidi" w:hAnsiTheme="minorBidi" w:cs="Cordia New"/>
          <w:sz w:val="30"/>
          <w:szCs w:val="30"/>
        </w:rPr>
        <w:t>Plus</w:t>
      </w:r>
      <w:r w:rsidRPr="008B227C">
        <w:rPr>
          <w:rFonts w:asciiTheme="minorBidi" w:hAnsiTheme="minorBidi" w:cs="Cordia New"/>
          <w:sz w:val="30"/>
          <w:szCs w:val="30"/>
          <w:cs/>
        </w:rPr>
        <w:t xml:space="preserve"> ได้แก่ 1. มุ่ง </w:t>
      </w:r>
      <w:r w:rsidRPr="008B227C">
        <w:rPr>
          <w:rFonts w:asciiTheme="minorBidi" w:hAnsiTheme="minorBidi"/>
          <w:sz w:val="30"/>
          <w:szCs w:val="30"/>
        </w:rPr>
        <w:t>Net Zero</w:t>
      </w:r>
      <w:r w:rsidR="005738C8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738C8">
        <w:rPr>
          <w:rFonts w:asciiTheme="minorBidi" w:hAnsiTheme="minorBidi" w:hint="cs"/>
          <w:sz w:val="30"/>
          <w:szCs w:val="30"/>
          <w:cs/>
        </w:rPr>
        <w:t xml:space="preserve">ปี </w:t>
      </w:r>
      <w:r w:rsidR="005738C8">
        <w:rPr>
          <w:rFonts w:asciiTheme="minorBidi" w:hAnsiTheme="minorBidi"/>
          <w:sz w:val="30"/>
          <w:szCs w:val="30"/>
        </w:rPr>
        <w:t>2050</w:t>
      </w:r>
      <w:r w:rsidRPr="008B227C">
        <w:rPr>
          <w:rFonts w:asciiTheme="minorBidi" w:hAnsiTheme="minorBidi" w:cs="Cordia New"/>
          <w:sz w:val="30"/>
          <w:szCs w:val="30"/>
          <w:cs/>
        </w:rPr>
        <w:t xml:space="preserve"> 2. </w:t>
      </w:r>
      <w:r w:rsidRPr="008B227C">
        <w:rPr>
          <w:rFonts w:asciiTheme="minorBidi" w:hAnsiTheme="minorBidi"/>
          <w:sz w:val="30"/>
          <w:szCs w:val="30"/>
        </w:rPr>
        <w:t xml:space="preserve">Go Green </w:t>
      </w:r>
      <w:r w:rsidRPr="008B227C">
        <w:rPr>
          <w:rFonts w:asciiTheme="minorBidi" w:hAnsiTheme="minorBidi" w:cs="Cordia New"/>
          <w:sz w:val="30"/>
          <w:szCs w:val="30"/>
          <w:cs/>
        </w:rPr>
        <w:t>3.</w:t>
      </w:r>
      <w:r w:rsidR="005738C8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8B227C">
        <w:rPr>
          <w:rFonts w:asciiTheme="minorBidi" w:hAnsiTheme="minorBidi"/>
          <w:sz w:val="30"/>
          <w:szCs w:val="30"/>
        </w:rPr>
        <w:t>Lean</w:t>
      </w:r>
      <w:r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8B227C">
        <w:rPr>
          <w:rFonts w:asciiTheme="minorBidi" w:hAnsiTheme="minorBidi" w:cs="Cordia New"/>
          <w:sz w:val="30"/>
          <w:szCs w:val="30"/>
          <w:cs/>
        </w:rPr>
        <w:t>เหลื่อมล้ำ 4.ย้ำร่วมมือ</w:t>
      </w:r>
      <w:r w:rsidR="00E56943" w:rsidRPr="00E56943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E56943" w:rsidRPr="00630889">
        <w:rPr>
          <w:rFonts w:asciiTheme="minorBidi" w:hAnsiTheme="minorBidi" w:cs="Cordia New"/>
          <w:sz w:val="30"/>
          <w:szCs w:val="30"/>
          <w:cs/>
        </w:rPr>
        <w:t>ภายใต้</w:t>
      </w:r>
      <w:r w:rsidR="00602E1E">
        <w:rPr>
          <w:rFonts w:asciiTheme="minorBidi" w:hAnsiTheme="minorBidi" w:cs="Cordia New"/>
          <w:sz w:val="30"/>
          <w:szCs w:val="30"/>
          <w:cs/>
        </w:rPr>
        <w:br/>
      </w:r>
      <w:r w:rsidR="00E56943" w:rsidRPr="00630889">
        <w:rPr>
          <w:rFonts w:asciiTheme="minorBidi" w:hAnsiTheme="minorBidi" w:cs="Cordia New"/>
          <w:sz w:val="30"/>
          <w:szCs w:val="30"/>
          <w:cs/>
        </w:rPr>
        <w:t>ความเป็นธรรม โปร่งใส</w:t>
      </w:r>
      <w:r w:rsidR="005738C8">
        <w:rPr>
          <w:rFonts w:asciiTheme="minorBidi" w:hAnsiTheme="minorBidi" w:cs="Cordia New" w:hint="cs"/>
          <w:sz w:val="30"/>
          <w:szCs w:val="30"/>
          <w:cs/>
        </w:rPr>
        <w:t>ในทุกการดำเนินงาน</w:t>
      </w:r>
      <w:r w:rsidR="00E56943" w:rsidRPr="00630889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63088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738C8">
        <w:rPr>
          <w:rFonts w:asciiTheme="minorBidi" w:hAnsiTheme="minorBidi" w:cs="Cordia New" w:hint="cs"/>
          <w:sz w:val="30"/>
          <w:szCs w:val="30"/>
          <w:cs/>
        </w:rPr>
        <w:t>โดย</w:t>
      </w:r>
      <w:r w:rsidRPr="00630889">
        <w:rPr>
          <w:rFonts w:asciiTheme="minorBidi" w:hAnsiTheme="minorBidi" w:cs="Cordia New"/>
          <w:sz w:val="30"/>
          <w:szCs w:val="30"/>
          <w:cs/>
        </w:rPr>
        <w:t>คำนึงถึงผลกระทบสิ่งแวดล้อม ดูแลสังคม และมีบรรษัทภิบาล</w:t>
      </w:r>
      <w:r w:rsidRPr="00630889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B36C8" w:rsidRPr="00630889">
        <w:rPr>
          <w:rFonts w:asciiTheme="minorBidi" w:hAnsiTheme="minorBidi" w:cs="Cordia New" w:hint="cs"/>
          <w:sz w:val="30"/>
          <w:szCs w:val="30"/>
          <w:cs/>
        </w:rPr>
        <w:t xml:space="preserve">รวมถึงธุรกิจ </w:t>
      </w:r>
      <w:r w:rsidR="00FB36C8" w:rsidRPr="00630889">
        <w:rPr>
          <w:rFonts w:asciiTheme="minorBidi" w:hAnsiTheme="minorBidi" w:cs="Cordia New"/>
          <w:sz w:val="30"/>
          <w:szCs w:val="30"/>
        </w:rPr>
        <w:t xml:space="preserve">Cement and Green Solution </w:t>
      </w:r>
      <w:r w:rsidR="00466ECA" w:rsidRPr="00630889">
        <w:rPr>
          <w:rFonts w:asciiTheme="minorBidi" w:hAnsiTheme="minorBidi" w:cs="Cordia New" w:hint="cs"/>
          <w:sz w:val="30"/>
          <w:szCs w:val="30"/>
          <w:cs/>
        </w:rPr>
        <w:t>ยังมุ่งพัฒนาการดำเนินงานในระดับมาตรฐานสากล</w:t>
      </w:r>
      <w:r w:rsidR="002033D7" w:rsidRPr="00630889">
        <w:rPr>
          <w:rFonts w:asciiTheme="minorBidi" w:hAnsiTheme="minorBidi" w:cs="Cordia New" w:hint="cs"/>
          <w:sz w:val="30"/>
          <w:szCs w:val="30"/>
          <w:cs/>
        </w:rPr>
        <w:t>ผ่าน</w:t>
      </w:r>
      <w:r w:rsidR="00CD472D">
        <w:rPr>
          <w:rFonts w:asciiTheme="minorBidi" w:hAnsiTheme="minorBidi" w:cs="Cordia New" w:hint="cs"/>
          <w:sz w:val="30"/>
          <w:szCs w:val="30"/>
          <w:cs/>
        </w:rPr>
        <w:t>การนำเทคโนโลยีมาใช้และสร้าง</w:t>
      </w:r>
      <w:r w:rsidR="002033D7" w:rsidRPr="00630889">
        <w:rPr>
          <w:rFonts w:asciiTheme="minorBidi" w:hAnsiTheme="minorBidi" w:cs="Cordia New" w:hint="cs"/>
          <w:sz w:val="30"/>
          <w:szCs w:val="30"/>
          <w:cs/>
        </w:rPr>
        <w:t>ความร่วมมือต่างๆ กับองค์กรชั้นน</w:t>
      </w:r>
      <w:r w:rsidR="00DF3ED6" w:rsidRPr="00630889">
        <w:rPr>
          <w:rFonts w:asciiTheme="minorBidi" w:hAnsiTheme="minorBidi" w:cs="Cordia New" w:hint="cs"/>
          <w:sz w:val="30"/>
          <w:szCs w:val="30"/>
          <w:cs/>
        </w:rPr>
        <w:t>ำ</w:t>
      </w:r>
      <w:r w:rsidR="002033D7" w:rsidRPr="00630889">
        <w:rPr>
          <w:rFonts w:asciiTheme="minorBidi" w:hAnsiTheme="minorBidi" w:cs="Cordia New" w:hint="cs"/>
          <w:sz w:val="30"/>
          <w:szCs w:val="30"/>
          <w:cs/>
        </w:rPr>
        <w:t xml:space="preserve">ระดับโลก </w:t>
      </w:r>
      <w:r w:rsidRPr="00630889">
        <w:rPr>
          <w:rFonts w:asciiTheme="minorBidi" w:hAnsiTheme="minorBidi" w:cs="Cordia New"/>
          <w:sz w:val="30"/>
          <w:szCs w:val="30"/>
          <w:cs/>
        </w:rPr>
        <w:t xml:space="preserve">ในงานนี้เอสซีจีเดินหน้าร่วมเป็นอุตสาหกรรมสีเขียวด้วยการทำเหมืองตามแนวทาง </w:t>
      </w:r>
      <w:r w:rsidRPr="00630889">
        <w:rPr>
          <w:rFonts w:asciiTheme="minorBidi" w:hAnsiTheme="minorBidi" w:cs="Cordia New"/>
          <w:sz w:val="30"/>
          <w:szCs w:val="30"/>
        </w:rPr>
        <w:t xml:space="preserve">Green Mining </w:t>
      </w:r>
      <w:r w:rsidRPr="00630889">
        <w:rPr>
          <w:rFonts w:asciiTheme="minorBidi" w:hAnsiTheme="minorBidi" w:cs="Cordia New"/>
          <w:sz w:val="30"/>
          <w:szCs w:val="30"/>
          <w:cs/>
        </w:rPr>
        <w:t>นำร่องเปิดตัวการใช้งาน รถบรรทุกงานเหมืองแร่ ชนิดไฟฟ้า (</w:t>
      </w:r>
      <w:r w:rsidRPr="00630889">
        <w:rPr>
          <w:rFonts w:asciiTheme="minorBidi" w:hAnsiTheme="minorBidi" w:cs="Cordia New"/>
          <w:sz w:val="30"/>
          <w:szCs w:val="30"/>
        </w:rPr>
        <w:t>EV Mining Truck</w:t>
      </w:r>
      <w:r w:rsidRPr="00630889">
        <w:rPr>
          <w:rFonts w:asciiTheme="minorBidi" w:hAnsiTheme="minorBidi" w:cs="Cordia New"/>
          <w:sz w:val="30"/>
          <w:szCs w:val="30"/>
          <w:cs/>
        </w:rPr>
        <w:t>) ขนาดบรรทุก 60 ตัน จำนวน 4 คัน เพื่อส่งมอบ</w:t>
      </w:r>
      <w:r w:rsidRPr="007E2CC8">
        <w:rPr>
          <w:rFonts w:asciiTheme="minorBidi" w:hAnsiTheme="minorBidi" w:cs="Cordia New"/>
          <w:sz w:val="30"/>
          <w:szCs w:val="30"/>
          <w:cs/>
        </w:rPr>
        <w:t>หินปูน ซึ่งเป็นวัตถุดิบหลักในการผลิตปูนซีเมนต์ ด้วยพลังงานสะอาด สามารถลดการปล่อยก๊าซคาร์บอนไดออกไซด์(</w:t>
      </w:r>
      <w:r w:rsidRPr="007E2CC8">
        <w:rPr>
          <w:rFonts w:asciiTheme="minorBidi" w:hAnsiTheme="minorBidi" w:cs="Cordia New"/>
          <w:sz w:val="30"/>
          <w:szCs w:val="30"/>
        </w:rPr>
        <w:t>CO</w:t>
      </w:r>
      <w:r w:rsidRPr="007E2CC8">
        <w:rPr>
          <w:rFonts w:asciiTheme="minorBidi" w:hAnsiTheme="minorBidi" w:cs="Cordia New"/>
          <w:sz w:val="30"/>
          <w:szCs w:val="30"/>
          <w:cs/>
        </w:rPr>
        <w:t>2) ได้ถึง 71.78 ตัน</w:t>
      </w:r>
      <w:r w:rsidR="00DB725B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57950">
        <w:rPr>
          <w:rFonts w:asciiTheme="minorBidi" w:hAnsiTheme="minorBidi" w:cs="Cordia New"/>
          <w:sz w:val="30"/>
          <w:szCs w:val="30"/>
        </w:rPr>
        <w:t>CO</w:t>
      </w:r>
      <w:r w:rsidR="00657950" w:rsidRPr="000A11AD">
        <w:rPr>
          <w:rFonts w:asciiTheme="minorBidi" w:hAnsiTheme="minorBidi" w:cs="Cordia New"/>
          <w:sz w:val="30"/>
          <w:szCs w:val="30"/>
          <w:vertAlign w:val="subscript"/>
        </w:rPr>
        <w:t>2</w:t>
      </w:r>
      <w:r w:rsidRPr="007E2CC8">
        <w:rPr>
          <w:rFonts w:asciiTheme="minorBidi" w:hAnsiTheme="minorBidi" w:cs="Cordia New"/>
          <w:sz w:val="30"/>
          <w:szCs w:val="30"/>
          <w:cs/>
        </w:rPr>
        <w:t>/ปี/คัน หรือทดแทนการปลูกต้นไม้ได้ 7</w:t>
      </w:r>
      <w:r>
        <w:rPr>
          <w:rFonts w:asciiTheme="minorBidi" w:hAnsiTheme="minorBidi" w:cs="Cordia New"/>
          <w:sz w:val="30"/>
          <w:szCs w:val="30"/>
        </w:rPr>
        <w:t>,</w:t>
      </w:r>
      <w:r w:rsidRPr="007E2CC8">
        <w:rPr>
          <w:rFonts w:asciiTheme="minorBidi" w:hAnsiTheme="minorBidi" w:cs="Cordia New"/>
          <w:sz w:val="30"/>
          <w:szCs w:val="30"/>
          <w:cs/>
        </w:rPr>
        <w:t>555 ต้น/ปี</w:t>
      </w:r>
      <w:r>
        <w:rPr>
          <w:rFonts w:asciiTheme="minorBidi" w:hAnsiTheme="minorBidi" w:cs="Cordia New" w:hint="cs"/>
          <w:sz w:val="30"/>
          <w:szCs w:val="30"/>
          <w:cs/>
        </w:rPr>
        <w:t>”</w:t>
      </w:r>
    </w:p>
    <w:p w14:paraId="118497F2" w14:textId="26C5E1C1" w:rsidR="007B1AEF" w:rsidRDefault="007B1AEF" w:rsidP="007B1A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10725D7E" w14:textId="0E795CFB" w:rsidR="007B1AEF" w:rsidRDefault="007B1AEF" w:rsidP="007B1A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60F0B11E" w14:textId="77777777" w:rsidR="007B1AEF" w:rsidRPr="007E2CC8" w:rsidRDefault="007B1AEF" w:rsidP="000A11AD">
      <w:pPr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</w:p>
    <w:p w14:paraId="2B9AFDAB" w14:textId="7FB35881" w:rsidR="00E27DEF" w:rsidRDefault="00E27DEF" w:rsidP="00E27D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bookmarkStart w:id="0" w:name="_GoBack"/>
      <w:r w:rsidRPr="007760C5">
        <w:rPr>
          <w:rFonts w:asciiTheme="minorBidi" w:hAnsiTheme="minorBidi" w:cs="Cordia New"/>
          <w:sz w:val="30"/>
          <w:szCs w:val="30"/>
          <w:cs/>
        </w:rPr>
        <w:lastRenderedPageBreak/>
        <w:t>เอสซีจียังคงมุ่งหน้าดำเนินการเรื่องการลดก๊าซเรือนกระจกตลอดทั้งกระบวนการผลิต โดยตั้งเป้าที่จะเปลี่ยนรถบรรทุกหินปูนให้เป็นชนิดไฟฟ้า 100% ซึ่งคาดว่า บริษัท ปูนซิเมนต์ไทย (ทุ่งสง) จำกัด</w:t>
      </w:r>
      <w:r w:rsidRPr="007760C5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7760C5">
        <w:rPr>
          <w:rFonts w:asciiTheme="minorBidi" w:hAnsiTheme="minorBidi" w:cs="Cordia New"/>
          <w:sz w:val="30"/>
          <w:szCs w:val="30"/>
          <w:cs/>
        </w:rPr>
        <w:t>จะเปลี่ยนได้ครบภายในปีพ.ศ. 2568 และ</w:t>
      </w:r>
      <w:r w:rsidR="005738C8">
        <w:rPr>
          <w:rFonts w:asciiTheme="minorBidi" w:hAnsiTheme="minorBidi" w:cs="Cordia New"/>
          <w:sz w:val="30"/>
          <w:szCs w:val="30"/>
          <w:cs/>
        </w:rPr>
        <w:br/>
      </w:r>
      <w:r w:rsidRPr="007760C5">
        <w:rPr>
          <w:rFonts w:asciiTheme="minorBidi" w:hAnsiTheme="minorBidi" w:cs="Cordia New"/>
          <w:sz w:val="30"/>
          <w:szCs w:val="30"/>
          <w:cs/>
        </w:rPr>
        <w:t>จะขยายผลไปยัง</w:t>
      </w:r>
      <w:r w:rsidRPr="007760C5">
        <w:rPr>
          <w:rFonts w:asciiTheme="minorBidi" w:hAnsiTheme="minorBidi" w:cs="Cordia New" w:hint="cs"/>
          <w:sz w:val="30"/>
          <w:szCs w:val="30"/>
          <w:cs/>
        </w:rPr>
        <w:t xml:space="preserve">โรงงานปูนซีเมนต์อื่นๆ ในธุรกิจ </w:t>
      </w:r>
      <w:r w:rsidRPr="007760C5">
        <w:rPr>
          <w:rFonts w:asciiTheme="minorBidi" w:hAnsiTheme="minorBidi" w:cs="Cordia New"/>
          <w:sz w:val="30"/>
          <w:szCs w:val="30"/>
        </w:rPr>
        <w:t xml:space="preserve">Cement and Green Solution Business </w:t>
      </w:r>
      <w:r w:rsidRPr="007760C5">
        <w:rPr>
          <w:rFonts w:asciiTheme="minorBidi" w:hAnsiTheme="minorBidi" w:cs="Cordia New"/>
          <w:sz w:val="30"/>
          <w:szCs w:val="30"/>
          <w:cs/>
        </w:rPr>
        <w:t xml:space="preserve">ต่อไป  รวม </w:t>
      </w:r>
      <w:r w:rsidRPr="007760C5">
        <w:rPr>
          <w:rFonts w:asciiTheme="minorBidi" w:hAnsiTheme="minorBidi" w:cs="Cordia New"/>
          <w:sz w:val="30"/>
          <w:szCs w:val="30"/>
        </w:rPr>
        <w:t>CO</w:t>
      </w:r>
      <w:r w:rsidRPr="007760C5">
        <w:rPr>
          <w:rFonts w:asciiTheme="minorBidi" w:hAnsiTheme="minorBidi" w:cs="Cordia New"/>
          <w:sz w:val="30"/>
          <w:szCs w:val="30"/>
          <w:cs/>
        </w:rPr>
        <w:t>2 ที่จะลดได้</w:t>
      </w:r>
      <w:r w:rsidRPr="007760C5">
        <w:rPr>
          <w:rFonts w:asciiTheme="minorBidi" w:hAnsiTheme="minorBidi" w:cs="Cordia New" w:hint="cs"/>
          <w:sz w:val="30"/>
          <w:szCs w:val="30"/>
          <w:cs/>
        </w:rPr>
        <w:t xml:space="preserve">ทั้งหมดเมื่อดำเนินการเสร็จสิ้นประมาณ </w:t>
      </w:r>
      <w:r w:rsidRPr="007760C5">
        <w:rPr>
          <w:rFonts w:asciiTheme="minorBidi" w:hAnsiTheme="minorBidi" w:cs="Cordia New"/>
          <w:sz w:val="30"/>
          <w:szCs w:val="30"/>
          <w:cs/>
        </w:rPr>
        <w:t xml:space="preserve"> 9</w:t>
      </w:r>
      <w:r w:rsidRPr="007760C5">
        <w:rPr>
          <w:rFonts w:asciiTheme="minorBidi" w:hAnsiTheme="minorBidi" w:cs="Cordia New"/>
          <w:sz w:val="30"/>
          <w:szCs w:val="30"/>
        </w:rPr>
        <w:t>,</w:t>
      </w:r>
      <w:r w:rsidRPr="007760C5">
        <w:rPr>
          <w:rFonts w:asciiTheme="minorBidi" w:hAnsiTheme="minorBidi" w:cs="Cordia New"/>
          <w:sz w:val="30"/>
          <w:szCs w:val="30"/>
          <w:cs/>
        </w:rPr>
        <w:t>852 ตัน</w:t>
      </w:r>
      <w:r w:rsidR="00DB725B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57950">
        <w:rPr>
          <w:rFonts w:asciiTheme="minorBidi" w:hAnsiTheme="minorBidi" w:cs="Cordia New"/>
          <w:sz w:val="30"/>
          <w:szCs w:val="30"/>
        </w:rPr>
        <w:t>CO</w:t>
      </w:r>
      <w:r w:rsidR="00657950" w:rsidRPr="000A11AD">
        <w:rPr>
          <w:rFonts w:asciiTheme="minorBidi" w:hAnsiTheme="minorBidi" w:cs="Cordia New"/>
          <w:sz w:val="30"/>
          <w:szCs w:val="30"/>
          <w:vertAlign w:val="subscript"/>
        </w:rPr>
        <w:t>2</w:t>
      </w:r>
      <w:r w:rsidRPr="000A11AD">
        <w:rPr>
          <w:rFonts w:asciiTheme="minorBidi" w:hAnsiTheme="minorBidi" w:cs="Cordia New"/>
          <w:sz w:val="30"/>
          <w:szCs w:val="30"/>
          <w:vertAlign w:val="subscript"/>
          <w:cs/>
        </w:rPr>
        <w:t>/</w:t>
      </w:r>
      <w:r w:rsidRPr="007760C5">
        <w:rPr>
          <w:rFonts w:asciiTheme="minorBidi" w:hAnsiTheme="minorBidi" w:cs="Cordia New"/>
          <w:sz w:val="30"/>
          <w:szCs w:val="30"/>
          <w:cs/>
        </w:rPr>
        <w:t>ปี</w:t>
      </w:r>
    </w:p>
    <w:bookmarkEnd w:id="0"/>
    <w:p w14:paraId="680BC3AB" w14:textId="265E69B0" w:rsidR="007B1AEF" w:rsidRDefault="007B1AEF" w:rsidP="00E27D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0F09545D" w14:textId="1B436305" w:rsidR="007B1AEF" w:rsidRDefault="007B1AEF" w:rsidP="000A11AD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  <w:cs/>
        </w:rPr>
        <w:t>----------------------------------------------------------</w:t>
      </w:r>
    </w:p>
    <w:p w14:paraId="6745EC47" w14:textId="6EA679A4" w:rsidR="003E5C41" w:rsidRDefault="003E5C41" w:rsidP="00E27DEF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392144BB" w14:textId="68ADED34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6BE6621F" w14:textId="6257BEFE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4E36F92A" w14:textId="42CBF173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3B2CAFD8" w14:textId="7DF1FB62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31A7054A" w14:textId="30E6C1BF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0354EA27" w14:textId="07BFFBE1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1892665B" w14:textId="4D593C40" w:rsidR="003E5C41" w:rsidRDefault="003E5C41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383AED13" w14:textId="77777777" w:rsidR="00161BC9" w:rsidRDefault="00161BC9" w:rsidP="003E5C41">
      <w:pPr>
        <w:ind w:firstLine="720"/>
        <w:jc w:val="center"/>
        <w:rPr>
          <w:rFonts w:asciiTheme="minorBidi" w:hAnsiTheme="minorBidi" w:cs="Cordia New"/>
          <w:sz w:val="30"/>
          <w:szCs w:val="30"/>
        </w:rPr>
      </w:pPr>
    </w:p>
    <w:p w14:paraId="63EEE951" w14:textId="11290E6A" w:rsidR="003E5C41" w:rsidRDefault="003E5C41" w:rsidP="00575128">
      <w:pPr>
        <w:rPr>
          <w:rFonts w:asciiTheme="minorBidi" w:hAnsiTheme="minorBidi" w:cs="Cordia New"/>
          <w:sz w:val="30"/>
          <w:szCs w:val="30"/>
          <w:cs/>
        </w:rPr>
      </w:pPr>
    </w:p>
    <w:sectPr w:rsidR="003E5C41" w:rsidSect="00452564">
      <w:headerReference w:type="default" r:id="rId11"/>
      <w:pgSz w:w="12240" w:h="15840"/>
      <w:pgMar w:top="1440" w:right="900" w:bottom="1440" w:left="993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D48B5" w16cex:dateUtc="2022-01-27T09:37:00Z"/>
  <w16cex:commentExtensible w16cex:durableId="259D473E" w16cex:dateUtc="2022-01-27T09:30:00Z"/>
  <w16cex:commentExtensible w16cex:durableId="259D48F6" w16cex:dateUtc="2022-01-27T09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0BAA8" w14:textId="77777777" w:rsidR="004B278E" w:rsidRDefault="004B278E" w:rsidP="00F24896">
      <w:pPr>
        <w:spacing w:after="0" w:line="240" w:lineRule="auto"/>
      </w:pPr>
      <w:r>
        <w:separator/>
      </w:r>
    </w:p>
  </w:endnote>
  <w:endnote w:type="continuationSeparator" w:id="0">
    <w:p w14:paraId="29EB9704" w14:textId="77777777" w:rsidR="004B278E" w:rsidRDefault="004B278E" w:rsidP="00F24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A5F35" w14:textId="77777777" w:rsidR="004B278E" w:rsidRDefault="004B278E" w:rsidP="00F24896">
      <w:pPr>
        <w:spacing w:after="0" w:line="240" w:lineRule="auto"/>
      </w:pPr>
      <w:r>
        <w:separator/>
      </w:r>
    </w:p>
  </w:footnote>
  <w:footnote w:type="continuationSeparator" w:id="0">
    <w:p w14:paraId="3AADC259" w14:textId="77777777" w:rsidR="004B278E" w:rsidRDefault="004B278E" w:rsidP="00F24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F4FDA" w14:textId="7DB124D1" w:rsidR="00AA46A8" w:rsidRDefault="00B2317A">
    <w:pPr>
      <w:pStyle w:val="Header"/>
    </w:pPr>
    <w:r w:rsidRPr="00B2317A">
      <w:rPr>
        <w:rFonts w:asciiTheme="minorBidi" w:hAnsiTheme="minorBidi" w:cs="Cordia New"/>
        <w:noProof/>
        <w:sz w:val="40"/>
        <w:szCs w:val="40"/>
        <w:cs/>
      </w:rPr>
      <w:drawing>
        <wp:anchor distT="0" distB="0" distL="114300" distR="114300" simplePos="0" relativeHeight="251660800" behindDoc="1" locked="0" layoutInCell="1" allowOverlap="1" wp14:anchorId="0FDE6A2D" wp14:editId="6B015D0D">
          <wp:simplePos x="0" y="0"/>
          <wp:positionH relativeFrom="margin">
            <wp:posOffset>-635</wp:posOffset>
          </wp:positionH>
          <wp:positionV relativeFrom="paragraph">
            <wp:posOffset>-1905</wp:posOffset>
          </wp:positionV>
          <wp:extent cx="1504135" cy="752475"/>
          <wp:effectExtent l="0" t="0" r="1270" b="0"/>
          <wp:wrapNone/>
          <wp:docPr id="14" name="Picture 14" descr="C:\Users\jeeranas\Desktop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eranas\Desktop\Logo SC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130" cy="75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62A2A"/>
    <w:multiLevelType w:val="hybridMultilevel"/>
    <w:tmpl w:val="C12AFE3E"/>
    <w:lvl w:ilvl="0" w:tplc="E5F45B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896"/>
    <w:rsid w:val="00011440"/>
    <w:rsid w:val="00062EB8"/>
    <w:rsid w:val="00066A6F"/>
    <w:rsid w:val="00081A45"/>
    <w:rsid w:val="000A11AD"/>
    <w:rsid w:val="000D24C0"/>
    <w:rsid w:val="000E3927"/>
    <w:rsid w:val="00105A62"/>
    <w:rsid w:val="001209DB"/>
    <w:rsid w:val="00161BC9"/>
    <w:rsid w:val="001632DE"/>
    <w:rsid w:val="001D7F70"/>
    <w:rsid w:val="0020295D"/>
    <w:rsid w:val="002033D7"/>
    <w:rsid w:val="002542C0"/>
    <w:rsid w:val="002817DE"/>
    <w:rsid w:val="002C6DE6"/>
    <w:rsid w:val="003749F5"/>
    <w:rsid w:val="0037669D"/>
    <w:rsid w:val="003801D4"/>
    <w:rsid w:val="0038437A"/>
    <w:rsid w:val="00394AEF"/>
    <w:rsid w:val="00395BA1"/>
    <w:rsid w:val="003B15CD"/>
    <w:rsid w:val="003D26AA"/>
    <w:rsid w:val="003E5C41"/>
    <w:rsid w:val="004249F4"/>
    <w:rsid w:val="00452564"/>
    <w:rsid w:val="00466ECA"/>
    <w:rsid w:val="00475CB6"/>
    <w:rsid w:val="004B278E"/>
    <w:rsid w:val="004C1531"/>
    <w:rsid w:val="004E2CFB"/>
    <w:rsid w:val="005042AE"/>
    <w:rsid w:val="00545DD8"/>
    <w:rsid w:val="005738C8"/>
    <w:rsid w:val="00575128"/>
    <w:rsid w:val="005839B5"/>
    <w:rsid w:val="00585587"/>
    <w:rsid w:val="005A03B7"/>
    <w:rsid w:val="005A2F83"/>
    <w:rsid w:val="005B47BD"/>
    <w:rsid w:val="005D7F52"/>
    <w:rsid w:val="005E35DF"/>
    <w:rsid w:val="00602E1E"/>
    <w:rsid w:val="00602EDD"/>
    <w:rsid w:val="00612E28"/>
    <w:rsid w:val="00630889"/>
    <w:rsid w:val="00634760"/>
    <w:rsid w:val="00657950"/>
    <w:rsid w:val="00661855"/>
    <w:rsid w:val="00663CAA"/>
    <w:rsid w:val="006739A9"/>
    <w:rsid w:val="006D795A"/>
    <w:rsid w:val="006E61DB"/>
    <w:rsid w:val="006F477C"/>
    <w:rsid w:val="00703821"/>
    <w:rsid w:val="00756800"/>
    <w:rsid w:val="007A311C"/>
    <w:rsid w:val="007B1AEF"/>
    <w:rsid w:val="007C0977"/>
    <w:rsid w:val="007C1696"/>
    <w:rsid w:val="007C174F"/>
    <w:rsid w:val="007E3FDC"/>
    <w:rsid w:val="008742B0"/>
    <w:rsid w:val="00886D4A"/>
    <w:rsid w:val="008912F3"/>
    <w:rsid w:val="008A79FC"/>
    <w:rsid w:val="008B3F92"/>
    <w:rsid w:val="008B5BB0"/>
    <w:rsid w:val="008C42EC"/>
    <w:rsid w:val="008C5E9A"/>
    <w:rsid w:val="00915DCA"/>
    <w:rsid w:val="00937681"/>
    <w:rsid w:val="00942E6F"/>
    <w:rsid w:val="00962481"/>
    <w:rsid w:val="0097393D"/>
    <w:rsid w:val="009B4D6D"/>
    <w:rsid w:val="009D3AF9"/>
    <w:rsid w:val="009E19B6"/>
    <w:rsid w:val="009F57F0"/>
    <w:rsid w:val="00A07920"/>
    <w:rsid w:val="00A14FF8"/>
    <w:rsid w:val="00A205EE"/>
    <w:rsid w:val="00A22AA4"/>
    <w:rsid w:val="00A27A2B"/>
    <w:rsid w:val="00A95D8F"/>
    <w:rsid w:val="00AA46A8"/>
    <w:rsid w:val="00AE0EA3"/>
    <w:rsid w:val="00AF5686"/>
    <w:rsid w:val="00B17626"/>
    <w:rsid w:val="00B2317A"/>
    <w:rsid w:val="00B613F0"/>
    <w:rsid w:val="00BC0403"/>
    <w:rsid w:val="00BF33C5"/>
    <w:rsid w:val="00C2202F"/>
    <w:rsid w:val="00C4417D"/>
    <w:rsid w:val="00C650C7"/>
    <w:rsid w:val="00C86C5D"/>
    <w:rsid w:val="00C91CD6"/>
    <w:rsid w:val="00CA0340"/>
    <w:rsid w:val="00CB6DDD"/>
    <w:rsid w:val="00CB7177"/>
    <w:rsid w:val="00CD472D"/>
    <w:rsid w:val="00CE4959"/>
    <w:rsid w:val="00CF0171"/>
    <w:rsid w:val="00CF1A3C"/>
    <w:rsid w:val="00D21C59"/>
    <w:rsid w:val="00D55D6F"/>
    <w:rsid w:val="00D925A4"/>
    <w:rsid w:val="00DB725B"/>
    <w:rsid w:val="00DD4B2B"/>
    <w:rsid w:val="00DF3ED6"/>
    <w:rsid w:val="00E07B50"/>
    <w:rsid w:val="00E11429"/>
    <w:rsid w:val="00E15CEF"/>
    <w:rsid w:val="00E27DEF"/>
    <w:rsid w:val="00E40F23"/>
    <w:rsid w:val="00E530F5"/>
    <w:rsid w:val="00E568EF"/>
    <w:rsid w:val="00E56943"/>
    <w:rsid w:val="00E71DF5"/>
    <w:rsid w:val="00E777CE"/>
    <w:rsid w:val="00E80B0C"/>
    <w:rsid w:val="00E91E16"/>
    <w:rsid w:val="00E96D1A"/>
    <w:rsid w:val="00EA53BB"/>
    <w:rsid w:val="00EB0879"/>
    <w:rsid w:val="00ED49FF"/>
    <w:rsid w:val="00ED4D9F"/>
    <w:rsid w:val="00EE693E"/>
    <w:rsid w:val="00F24896"/>
    <w:rsid w:val="00F27AFA"/>
    <w:rsid w:val="00F31191"/>
    <w:rsid w:val="00F62ECF"/>
    <w:rsid w:val="00FB36C8"/>
    <w:rsid w:val="00FE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C69C6"/>
  <w15:chartTrackingRefBased/>
  <w15:docId w15:val="{4453451E-FEB8-4E3F-AAA8-D4ADF1DE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5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96"/>
  </w:style>
  <w:style w:type="paragraph" w:styleId="Footer">
    <w:name w:val="footer"/>
    <w:basedOn w:val="Normal"/>
    <w:link w:val="Foot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6"/>
  </w:style>
  <w:style w:type="paragraph" w:styleId="ListParagraph">
    <w:name w:val="List Paragraph"/>
    <w:basedOn w:val="Normal"/>
    <w:uiPriority w:val="34"/>
    <w:qFormat/>
    <w:rsid w:val="00AF56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174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74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74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7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74F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74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74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BB03-31A6-4DE8-8795-4D7B267EC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A99F4E-0839-40DD-9B03-7197B706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B6E17E-F94E-4570-A782-73B1E9303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BB17B1-80E0-433D-BD91-3B62C24A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Juthamard Jitchuen</dc:creator>
  <cp:keywords/>
  <dc:description/>
  <cp:lastModifiedBy>Boonsak Thienpaprarat</cp:lastModifiedBy>
  <cp:revision>2</cp:revision>
  <cp:lastPrinted>2021-10-21T04:34:00Z</cp:lastPrinted>
  <dcterms:created xsi:type="dcterms:W3CDTF">2022-02-01T09:01:00Z</dcterms:created>
  <dcterms:modified xsi:type="dcterms:W3CDTF">2022-02-01T09:01:00Z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2021-10-18T06:44:21.1855579Z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a859e1f3-bd6f-4454-b367-9eb30a3e2702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2021-10-18T06:44:21.1855579Z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a859e1f3-bd6f-4454-b367-9eb30a3e2702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